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2DD5C" w14:textId="77777777" w:rsidR="004751E0" w:rsidRPr="001453FD" w:rsidRDefault="00C4334C" w:rsidP="005075E7">
      <w:pPr>
        <w:shd w:val="clear" w:color="auto" w:fill="FFFFFF"/>
        <w:ind w:left="14"/>
        <w:jc w:val="center"/>
        <w:rPr>
          <w:b/>
          <w:sz w:val="22"/>
          <w:szCs w:val="22"/>
        </w:rPr>
      </w:pPr>
      <w:r w:rsidRPr="001453FD">
        <w:rPr>
          <w:b/>
          <w:sz w:val="22"/>
          <w:szCs w:val="22"/>
        </w:rPr>
        <w:t>Плавающая мотопомпа A</w:t>
      </w:r>
      <w:r w:rsidRPr="001453FD">
        <w:rPr>
          <w:b/>
          <w:sz w:val="22"/>
          <w:szCs w:val="22"/>
          <w:lang w:val="en-US"/>
        </w:rPr>
        <w:t>QUAFAST</w:t>
      </w:r>
      <w:r w:rsidRPr="001453FD">
        <w:rPr>
          <w:b/>
          <w:sz w:val="22"/>
          <w:szCs w:val="22"/>
        </w:rPr>
        <w:t xml:space="preserve"> модель 3,5</w:t>
      </w:r>
      <w:r w:rsidRPr="001453FD">
        <w:rPr>
          <w:b/>
          <w:sz w:val="22"/>
          <w:szCs w:val="22"/>
          <w:lang w:val="en-US"/>
        </w:rPr>
        <w:t>HP</w:t>
      </w:r>
      <w:r w:rsidRPr="001453FD">
        <w:rPr>
          <w:b/>
          <w:sz w:val="22"/>
          <w:szCs w:val="22"/>
        </w:rPr>
        <w:t>-</w:t>
      </w:r>
      <w:r w:rsidRPr="001453FD">
        <w:rPr>
          <w:b/>
          <w:sz w:val="22"/>
          <w:szCs w:val="22"/>
          <w:lang w:val="en-US"/>
        </w:rPr>
        <w:t>A</w:t>
      </w:r>
      <w:r w:rsidRPr="001453FD">
        <w:rPr>
          <w:sz w:val="22"/>
          <w:szCs w:val="22"/>
        </w:rPr>
        <w:t xml:space="preserve"> </w:t>
      </w:r>
      <w:r w:rsidR="0056687D" w:rsidRPr="001453FD">
        <w:rPr>
          <w:b/>
          <w:sz w:val="22"/>
          <w:szCs w:val="22"/>
        </w:rPr>
        <w:t>или эквивалент</w:t>
      </w:r>
    </w:p>
    <w:p w14:paraId="2032CB98" w14:textId="77777777" w:rsidR="004751E0" w:rsidRPr="001453FD" w:rsidRDefault="004751E0" w:rsidP="005075E7">
      <w:pPr>
        <w:shd w:val="clear" w:color="auto" w:fill="FFFFFF"/>
        <w:jc w:val="center"/>
        <w:rPr>
          <w:b/>
          <w:sz w:val="22"/>
          <w:szCs w:val="22"/>
        </w:rPr>
      </w:pPr>
      <w:r w:rsidRPr="001453FD">
        <w:rPr>
          <w:b/>
          <w:sz w:val="22"/>
          <w:szCs w:val="22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57B95066" w14:textId="77777777" w:rsidR="00430057" w:rsidRPr="001453FD" w:rsidRDefault="00430057" w:rsidP="005075E7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2380"/>
        <w:gridCol w:w="8182"/>
        <w:gridCol w:w="2679"/>
        <w:gridCol w:w="893"/>
        <w:gridCol w:w="887"/>
      </w:tblGrid>
      <w:tr w:rsidR="0073681E" w:rsidRPr="001453FD" w14:paraId="757E9CCB" w14:textId="77777777" w:rsidTr="00B5783D">
        <w:trPr>
          <w:trHeight w:val="20"/>
        </w:trPr>
        <w:tc>
          <w:tcPr>
            <w:tcW w:w="190" w:type="pct"/>
            <w:vAlign w:val="center"/>
          </w:tcPr>
          <w:p w14:paraId="7B4E3A88" w14:textId="77777777" w:rsidR="004751E0" w:rsidRPr="001453FD" w:rsidRDefault="004751E0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453F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453FD">
              <w:rPr>
                <w:b/>
                <w:sz w:val="22"/>
                <w:szCs w:val="22"/>
              </w:rPr>
              <w:t>п</w:t>
            </w:r>
            <w:proofErr w:type="gramEnd"/>
            <w:r w:rsidRPr="001453F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2" w:type="pct"/>
            <w:vAlign w:val="center"/>
          </w:tcPr>
          <w:p w14:paraId="03287FAD" w14:textId="77777777" w:rsidR="004751E0" w:rsidRPr="001453FD" w:rsidRDefault="004751E0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453F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620" w:type="pct"/>
            <w:vAlign w:val="center"/>
          </w:tcPr>
          <w:p w14:paraId="43B6C486" w14:textId="77777777" w:rsidR="004751E0" w:rsidRPr="001453FD" w:rsidRDefault="004751E0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453FD">
              <w:rPr>
                <w:b/>
                <w:sz w:val="22"/>
                <w:szCs w:val="22"/>
              </w:rPr>
              <w:t>Наименование показателя, технического, функционального параметра,</w:t>
            </w:r>
            <w:r w:rsidR="006514D9" w:rsidRPr="001453FD">
              <w:rPr>
                <w:b/>
                <w:sz w:val="22"/>
                <w:szCs w:val="22"/>
              </w:rPr>
              <w:t xml:space="preserve"> </w:t>
            </w:r>
            <w:r w:rsidRPr="001453FD">
              <w:rPr>
                <w:b/>
                <w:sz w:val="22"/>
                <w:szCs w:val="22"/>
              </w:rPr>
              <w:t>единицы измерения показателя</w:t>
            </w:r>
          </w:p>
        </w:tc>
        <w:tc>
          <w:tcPr>
            <w:tcW w:w="858" w:type="pct"/>
            <w:vAlign w:val="center"/>
          </w:tcPr>
          <w:p w14:paraId="559E16C2" w14:textId="77777777" w:rsidR="004751E0" w:rsidRPr="001453FD" w:rsidRDefault="004751E0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453FD">
              <w:rPr>
                <w:b/>
                <w:sz w:val="22"/>
                <w:szCs w:val="22"/>
              </w:rPr>
              <w:t>Описание, значение</w:t>
            </w:r>
          </w:p>
        </w:tc>
        <w:tc>
          <w:tcPr>
            <w:tcW w:w="286" w:type="pct"/>
            <w:vAlign w:val="center"/>
          </w:tcPr>
          <w:p w14:paraId="2CDBE54C" w14:textId="77777777" w:rsidR="004751E0" w:rsidRPr="001453FD" w:rsidRDefault="00DD0274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453FD">
              <w:rPr>
                <w:b/>
                <w:sz w:val="22"/>
                <w:szCs w:val="22"/>
              </w:rPr>
              <w:t>Ед. изм</w:t>
            </w:r>
            <w:r w:rsidR="004751E0" w:rsidRPr="001453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" w:type="pct"/>
            <w:vAlign w:val="center"/>
          </w:tcPr>
          <w:p w14:paraId="0AF85FC4" w14:textId="77777777" w:rsidR="004751E0" w:rsidRPr="001453FD" w:rsidRDefault="004751E0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453FD">
              <w:rPr>
                <w:b/>
                <w:sz w:val="22"/>
                <w:szCs w:val="22"/>
              </w:rPr>
              <w:t>Кол-во</w:t>
            </w:r>
          </w:p>
        </w:tc>
      </w:tr>
      <w:tr w:rsidR="006C7F09" w:rsidRPr="001453FD" w14:paraId="3E6748B9" w14:textId="77777777" w:rsidTr="00B5783D">
        <w:trPr>
          <w:trHeight w:val="20"/>
        </w:trPr>
        <w:tc>
          <w:tcPr>
            <w:tcW w:w="190" w:type="pct"/>
            <w:vMerge w:val="restart"/>
          </w:tcPr>
          <w:p w14:paraId="1552199A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  <w:r w:rsidRPr="001453FD">
              <w:rPr>
                <w:sz w:val="22"/>
                <w:szCs w:val="22"/>
              </w:rPr>
              <w:t>1.</w:t>
            </w:r>
          </w:p>
        </w:tc>
        <w:tc>
          <w:tcPr>
            <w:tcW w:w="762" w:type="pct"/>
            <w:vMerge w:val="restart"/>
          </w:tcPr>
          <w:p w14:paraId="09ACD42F" w14:textId="77777777" w:rsidR="00792C1C" w:rsidRPr="001453FD" w:rsidRDefault="00C4334C" w:rsidP="00B5783D">
            <w:pPr>
              <w:shd w:val="clear" w:color="auto" w:fill="FFFFFF"/>
              <w:ind w:left="14"/>
              <w:jc w:val="center"/>
            </w:pPr>
            <w:r w:rsidRPr="001453FD">
              <w:t>Плавающая мотопомпа A</w:t>
            </w:r>
            <w:r w:rsidRPr="001453FD">
              <w:rPr>
                <w:lang w:val="en-US"/>
              </w:rPr>
              <w:t>QUAFAST</w:t>
            </w:r>
            <w:r w:rsidRPr="001453FD">
              <w:t xml:space="preserve"> модель 3,5</w:t>
            </w:r>
            <w:r w:rsidRPr="001453FD">
              <w:rPr>
                <w:lang w:val="en-US"/>
              </w:rPr>
              <w:t>HP</w:t>
            </w:r>
            <w:r w:rsidRPr="001453FD">
              <w:t>-</w:t>
            </w:r>
            <w:r w:rsidRPr="001453FD">
              <w:rPr>
                <w:lang w:val="en-US"/>
              </w:rPr>
              <w:t>A</w:t>
            </w:r>
            <w:r w:rsidRPr="001453FD">
              <w:t xml:space="preserve"> </w:t>
            </w:r>
            <w:r w:rsidR="00792C1C" w:rsidRPr="001453FD">
              <w:t>или эквивалент</w:t>
            </w:r>
          </w:p>
          <w:p w14:paraId="4654BB22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</w:tcPr>
          <w:p w14:paraId="3B9BD9B3" w14:textId="77777777" w:rsidR="006C7F09" w:rsidRPr="001453FD" w:rsidRDefault="00F46785" w:rsidP="00B5783D">
            <w:pPr>
              <w:shd w:val="clear" w:color="auto" w:fill="FFFFFF"/>
              <w:ind w:left="14"/>
              <w:jc w:val="both"/>
            </w:pPr>
            <w:r w:rsidRPr="001453FD">
              <w:t>Назначение</w:t>
            </w:r>
          </w:p>
        </w:tc>
        <w:tc>
          <w:tcPr>
            <w:tcW w:w="858" w:type="pct"/>
            <w:vAlign w:val="center"/>
          </w:tcPr>
          <w:p w14:paraId="64FB7367" w14:textId="77777777" w:rsidR="006C7F09" w:rsidRPr="001453FD" w:rsidRDefault="00B755BA" w:rsidP="00B5783D">
            <w:pPr>
              <w:jc w:val="center"/>
            </w:pPr>
            <w:r w:rsidRPr="001453FD">
              <w:t>Применяется для пожаротушения, наполнения водой емкостей и т.п. из природных водоемов, может работать без предварительного заполнения ее водой</w:t>
            </w:r>
          </w:p>
        </w:tc>
        <w:tc>
          <w:tcPr>
            <w:tcW w:w="286" w:type="pct"/>
            <w:vMerge w:val="restart"/>
          </w:tcPr>
          <w:p w14:paraId="1D872C48" w14:textId="77777777" w:rsidR="006C7F09" w:rsidRPr="001453FD" w:rsidRDefault="00E70BA5" w:rsidP="00B5783D">
            <w:pPr>
              <w:pStyle w:val="a4"/>
              <w:jc w:val="center"/>
              <w:rPr>
                <w:sz w:val="22"/>
                <w:szCs w:val="22"/>
              </w:rPr>
            </w:pPr>
            <w:r w:rsidRPr="001453FD">
              <w:rPr>
                <w:sz w:val="22"/>
                <w:szCs w:val="22"/>
              </w:rPr>
              <w:t>шт.</w:t>
            </w:r>
          </w:p>
          <w:p w14:paraId="65BA9547" w14:textId="77777777" w:rsidR="00594122" w:rsidRPr="001453FD" w:rsidRDefault="00594122" w:rsidP="00B5783D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 w:val="restart"/>
          </w:tcPr>
          <w:p w14:paraId="41FDBDCD" w14:textId="77777777" w:rsidR="006C7F09" w:rsidRPr="001453FD" w:rsidRDefault="00037583" w:rsidP="00B5783D">
            <w:pPr>
              <w:pStyle w:val="a4"/>
              <w:jc w:val="center"/>
              <w:rPr>
                <w:b/>
                <w:sz w:val="22"/>
                <w:szCs w:val="22"/>
                <w:lang w:val="en-US"/>
              </w:rPr>
            </w:pPr>
            <w:r w:rsidRPr="001453FD">
              <w:rPr>
                <w:b/>
                <w:sz w:val="22"/>
                <w:szCs w:val="22"/>
                <w:highlight w:val="red"/>
                <w:lang w:val="en-US"/>
              </w:rPr>
              <w:t>___</w:t>
            </w:r>
          </w:p>
        </w:tc>
      </w:tr>
      <w:tr w:rsidR="006C7F09" w:rsidRPr="001453FD" w14:paraId="4AF7F468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1B5DC696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7798391D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25D3F876" w14:textId="77777777" w:rsidR="006C7F09" w:rsidRPr="001453FD" w:rsidRDefault="00B755BA" w:rsidP="00B5783D">
            <w:pPr>
              <w:jc w:val="both"/>
            </w:pPr>
            <w:r w:rsidRPr="001453FD">
              <w:t>Двигатель</w:t>
            </w:r>
          </w:p>
        </w:tc>
        <w:tc>
          <w:tcPr>
            <w:tcW w:w="858" w:type="pct"/>
            <w:vAlign w:val="center"/>
          </w:tcPr>
          <w:p w14:paraId="4FEF8223" w14:textId="77777777" w:rsidR="006C7F09" w:rsidRPr="001453FD" w:rsidRDefault="00B755BA" w:rsidP="00B5783D">
            <w:pPr>
              <w:shd w:val="clear" w:color="auto" w:fill="FFFFFF"/>
              <w:jc w:val="center"/>
            </w:pPr>
            <w:r w:rsidRPr="001453FD">
              <w:t xml:space="preserve">4-тактный, </w:t>
            </w:r>
            <w:proofErr w:type="gramStart"/>
            <w:r w:rsidRPr="001453FD">
              <w:t>одноцилиндровый</w:t>
            </w:r>
            <w:proofErr w:type="gramEnd"/>
            <w:r w:rsidRPr="001453FD">
              <w:t xml:space="preserve"> с воздушным охлаждением</w:t>
            </w:r>
          </w:p>
        </w:tc>
        <w:tc>
          <w:tcPr>
            <w:tcW w:w="286" w:type="pct"/>
            <w:vMerge/>
            <w:vAlign w:val="center"/>
          </w:tcPr>
          <w:p w14:paraId="32604631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32719899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701A2991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256816EB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254406BF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3DC38AE7" w14:textId="00070DC3" w:rsidR="006C7F09" w:rsidRPr="001453FD" w:rsidRDefault="00B755BA" w:rsidP="00316D4B">
            <w:pPr>
              <w:shd w:val="clear" w:color="auto" w:fill="FFFFFF"/>
              <w:jc w:val="both"/>
            </w:pPr>
            <w:r w:rsidRPr="001453FD">
              <w:t xml:space="preserve">Мощность двигателя, </w:t>
            </w:r>
            <w:proofErr w:type="spellStart"/>
            <w:r w:rsidR="00316D4B">
              <w:t>л.</w:t>
            </w:r>
            <w:proofErr w:type="gramStart"/>
            <w:r w:rsidR="00316D4B">
              <w:t>с</w:t>
            </w:r>
            <w:proofErr w:type="spellEnd"/>
            <w:proofErr w:type="gramEnd"/>
            <w:r w:rsidR="00316D4B">
              <w:t>.</w:t>
            </w:r>
          </w:p>
        </w:tc>
        <w:tc>
          <w:tcPr>
            <w:tcW w:w="858" w:type="pct"/>
            <w:vAlign w:val="center"/>
          </w:tcPr>
          <w:p w14:paraId="11B49EA1" w14:textId="638DB1FB" w:rsidR="006C7F09" w:rsidRPr="001453FD" w:rsidRDefault="00B755BA" w:rsidP="00316D4B">
            <w:pPr>
              <w:jc w:val="center"/>
            </w:pPr>
            <w:r w:rsidRPr="001453FD">
              <w:t xml:space="preserve">не менее </w:t>
            </w:r>
            <w:r w:rsidR="00316D4B">
              <w:t>3,5</w:t>
            </w:r>
            <w:bookmarkStart w:id="0" w:name="_GoBack"/>
            <w:bookmarkEnd w:id="0"/>
          </w:p>
        </w:tc>
        <w:tc>
          <w:tcPr>
            <w:tcW w:w="286" w:type="pct"/>
            <w:vMerge/>
            <w:vAlign w:val="center"/>
          </w:tcPr>
          <w:p w14:paraId="593650BE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13C46317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7AE31ACE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36B99311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084BC287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5D72763B" w14:textId="77777777" w:rsidR="006C7F09" w:rsidRPr="001453FD" w:rsidRDefault="00B755BA" w:rsidP="00B5783D">
            <w:pPr>
              <w:shd w:val="clear" w:color="auto" w:fill="FFFFFF"/>
              <w:jc w:val="both"/>
            </w:pPr>
            <w:r w:rsidRPr="001453FD">
              <w:t>Объём двигателя, см</w:t>
            </w:r>
            <w:r w:rsidRPr="001453FD">
              <w:rPr>
                <w:vertAlign w:val="superscript"/>
              </w:rPr>
              <w:t>3</w:t>
            </w:r>
          </w:p>
        </w:tc>
        <w:tc>
          <w:tcPr>
            <w:tcW w:w="858" w:type="pct"/>
            <w:vAlign w:val="center"/>
          </w:tcPr>
          <w:p w14:paraId="0B2E9053" w14:textId="77777777" w:rsidR="006C7F09" w:rsidRPr="001453FD" w:rsidRDefault="00B755BA" w:rsidP="00B5783D">
            <w:pPr>
              <w:shd w:val="clear" w:color="auto" w:fill="FFFFFF"/>
              <w:jc w:val="center"/>
            </w:pPr>
            <w:r w:rsidRPr="001453FD">
              <w:t>не менее 158</w:t>
            </w:r>
          </w:p>
        </w:tc>
        <w:tc>
          <w:tcPr>
            <w:tcW w:w="286" w:type="pct"/>
            <w:vMerge/>
            <w:vAlign w:val="center"/>
          </w:tcPr>
          <w:p w14:paraId="1463804B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483D834E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342178E9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75883802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05D9A994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A4B4831" w14:textId="77777777" w:rsidR="006C7F09" w:rsidRPr="001453FD" w:rsidRDefault="00B755BA" w:rsidP="00B5783D">
            <w:pPr>
              <w:ind w:left="321" w:hanging="321"/>
              <w:jc w:val="both"/>
            </w:pPr>
            <w:r w:rsidRPr="001453FD">
              <w:t>Стартер</w:t>
            </w:r>
          </w:p>
        </w:tc>
        <w:tc>
          <w:tcPr>
            <w:tcW w:w="858" w:type="pct"/>
            <w:vAlign w:val="center"/>
          </w:tcPr>
          <w:p w14:paraId="051D46D6" w14:textId="77777777" w:rsidR="006C7F09" w:rsidRPr="001453FD" w:rsidRDefault="00B755BA" w:rsidP="00B5783D">
            <w:pPr>
              <w:shd w:val="clear" w:color="auto" w:fill="FFFFFF"/>
              <w:jc w:val="center"/>
            </w:pPr>
            <w:r w:rsidRPr="001453FD">
              <w:t>ручной пускатель с автоматическим возвратом</w:t>
            </w:r>
          </w:p>
        </w:tc>
        <w:tc>
          <w:tcPr>
            <w:tcW w:w="286" w:type="pct"/>
            <w:vMerge/>
            <w:vAlign w:val="center"/>
          </w:tcPr>
          <w:p w14:paraId="4F333AB6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7B603014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476464F7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0328500D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3C93A830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7A80C64" w14:textId="77777777" w:rsidR="006C7F09" w:rsidRPr="001453FD" w:rsidRDefault="00B755BA" w:rsidP="00B5783D">
            <w:pPr>
              <w:ind w:left="321" w:hanging="321"/>
              <w:jc w:val="both"/>
            </w:pPr>
            <w:r w:rsidRPr="001453FD">
              <w:t>Топливо</w:t>
            </w:r>
          </w:p>
        </w:tc>
        <w:tc>
          <w:tcPr>
            <w:tcW w:w="858" w:type="pct"/>
            <w:vAlign w:val="center"/>
          </w:tcPr>
          <w:p w14:paraId="54EFFF5D" w14:textId="77777777" w:rsidR="006C7F09" w:rsidRPr="001453FD" w:rsidRDefault="00B755BA" w:rsidP="00B5783D">
            <w:pPr>
              <w:shd w:val="clear" w:color="auto" w:fill="FFFFFF"/>
              <w:jc w:val="center"/>
            </w:pPr>
            <w:r w:rsidRPr="001453FD">
              <w:t>бензин АИ-95</w:t>
            </w:r>
          </w:p>
        </w:tc>
        <w:tc>
          <w:tcPr>
            <w:tcW w:w="286" w:type="pct"/>
            <w:vMerge/>
            <w:vAlign w:val="center"/>
          </w:tcPr>
          <w:p w14:paraId="162484FB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120E3DC5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43DDC917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71822C9F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29F6C840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7B6CF5B8" w14:textId="77777777" w:rsidR="006C7F09" w:rsidRPr="001453FD" w:rsidRDefault="00B755BA" w:rsidP="00B5783D">
            <w:pPr>
              <w:shd w:val="clear" w:color="auto" w:fill="FFFFFF"/>
              <w:ind w:right="554"/>
              <w:jc w:val="both"/>
            </w:pPr>
            <w:r w:rsidRPr="001453FD">
              <w:t xml:space="preserve">Объём топливного бака, </w:t>
            </w:r>
            <w:proofErr w:type="gramStart"/>
            <w:r w:rsidRPr="001453FD">
              <w:t>л</w:t>
            </w:r>
            <w:proofErr w:type="gramEnd"/>
          </w:p>
        </w:tc>
        <w:tc>
          <w:tcPr>
            <w:tcW w:w="858" w:type="pct"/>
            <w:vAlign w:val="center"/>
          </w:tcPr>
          <w:p w14:paraId="1E1B9612" w14:textId="77777777" w:rsidR="006C7F09" w:rsidRPr="001453FD" w:rsidRDefault="00B755BA" w:rsidP="00B5783D">
            <w:pPr>
              <w:shd w:val="clear" w:color="auto" w:fill="FFFFFF"/>
              <w:jc w:val="center"/>
            </w:pPr>
            <w:r w:rsidRPr="001453FD">
              <w:t>не менее 0,85</w:t>
            </w:r>
          </w:p>
        </w:tc>
        <w:tc>
          <w:tcPr>
            <w:tcW w:w="286" w:type="pct"/>
            <w:vMerge/>
            <w:vAlign w:val="center"/>
          </w:tcPr>
          <w:p w14:paraId="2358FEB1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282F9116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48BC63E0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2E7857DD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59CF9153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B070767" w14:textId="77777777" w:rsidR="006C7F09" w:rsidRPr="001453FD" w:rsidRDefault="00B755BA" w:rsidP="00B5783D">
            <w:pPr>
              <w:shd w:val="clear" w:color="auto" w:fill="FFFFFF"/>
              <w:ind w:right="14"/>
              <w:jc w:val="both"/>
            </w:pPr>
            <w:r w:rsidRPr="001453FD">
              <w:t xml:space="preserve">Расход топлива, </w:t>
            </w:r>
            <w:proofErr w:type="gramStart"/>
            <w:r w:rsidRPr="001453FD">
              <w:t>л</w:t>
            </w:r>
            <w:proofErr w:type="gramEnd"/>
            <w:r w:rsidRPr="001453FD">
              <w:t>/час</w:t>
            </w:r>
          </w:p>
        </w:tc>
        <w:tc>
          <w:tcPr>
            <w:tcW w:w="858" w:type="pct"/>
            <w:vAlign w:val="center"/>
          </w:tcPr>
          <w:p w14:paraId="27B3C3A0" w14:textId="77777777" w:rsidR="006C7F09" w:rsidRPr="001453FD" w:rsidRDefault="00B755BA" w:rsidP="00B5783D">
            <w:pPr>
              <w:shd w:val="clear" w:color="auto" w:fill="FFFFFF"/>
              <w:jc w:val="center"/>
            </w:pPr>
            <w:r w:rsidRPr="001453FD">
              <w:t>не более 1,1</w:t>
            </w:r>
          </w:p>
        </w:tc>
        <w:tc>
          <w:tcPr>
            <w:tcW w:w="286" w:type="pct"/>
            <w:vMerge/>
            <w:vAlign w:val="center"/>
          </w:tcPr>
          <w:p w14:paraId="3664965C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4BE91AF7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594122" w:rsidRPr="001453FD" w14:paraId="11D520C0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7E5062A9" w14:textId="77777777" w:rsidR="00594122" w:rsidRPr="001453FD" w:rsidRDefault="00594122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6CE5E8E0" w14:textId="77777777" w:rsidR="00594122" w:rsidRPr="001453FD" w:rsidRDefault="00594122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4B23C067" w14:textId="77777777" w:rsidR="00594122" w:rsidRPr="001453FD" w:rsidRDefault="00B755BA" w:rsidP="00B5783D">
            <w:pPr>
              <w:shd w:val="clear" w:color="auto" w:fill="FFFFFF"/>
              <w:ind w:right="14"/>
              <w:jc w:val="both"/>
            </w:pPr>
            <w:r w:rsidRPr="001453FD">
              <w:t xml:space="preserve">Объём масляного бака двигателя, </w:t>
            </w:r>
            <w:proofErr w:type="gramStart"/>
            <w:r w:rsidRPr="001453FD">
              <w:t>л</w:t>
            </w:r>
            <w:proofErr w:type="gramEnd"/>
          </w:p>
        </w:tc>
        <w:tc>
          <w:tcPr>
            <w:tcW w:w="858" w:type="pct"/>
            <w:vAlign w:val="center"/>
          </w:tcPr>
          <w:p w14:paraId="3598FFF8" w14:textId="77777777" w:rsidR="00594122" w:rsidRPr="001453FD" w:rsidRDefault="00B755BA" w:rsidP="00B5783D">
            <w:pPr>
              <w:shd w:val="clear" w:color="auto" w:fill="FFFFFF"/>
              <w:jc w:val="center"/>
            </w:pPr>
            <w:r w:rsidRPr="001453FD">
              <w:t>не менее 0,54</w:t>
            </w:r>
          </w:p>
        </w:tc>
        <w:tc>
          <w:tcPr>
            <w:tcW w:w="286" w:type="pct"/>
            <w:vMerge/>
            <w:vAlign w:val="center"/>
          </w:tcPr>
          <w:p w14:paraId="49A08AAF" w14:textId="77777777" w:rsidR="00594122" w:rsidRPr="001453FD" w:rsidRDefault="00594122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2EF54141" w14:textId="77777777" w:rsidR="00594122" w:rsidRPr="001453FD" w:rsidRDefault="00594122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AF147E" w:rsidRPr="001453FD" w14:paraId="7A455B42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4A468C8C" w14:textId="77777777" w:rsidR="00AF147E" w:rsidRPr="001453FD" w:rsidRDefault="00AF147E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0F8AC049" w14:textId="77777777" w:rsidR="00AF147E" w:rsidRPr="001453FD" w:rsidRDefault="00AF147E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58FF79CC" w14:textId="77777777" w:rsidR="00AF147E" w:rsidRPr="001453FD" w:rsidRDefault="00B755BA" w:rsidP="00B5783D">
            <w:pPr>
              <w:shd w:val="clear" w:color="auto" w:fill="FFFFFF"/>
              <w:jc w:val="both"/>
            </w:pPr>
            <w:r w:rsidRPr="001453FD">
              <w:t xml:space="preserve">Номинальная подача воды, </w:t>
            </w:r>
            <w:proofErr w:type="gramStart"/>
            <w:r w:rsidRPr="001453FD">
              <w:t>л</w:t>
            </w:r>
            <w:proofErr w:type="gramEnd"/>
            <w:r w:rsidRPr="001453FD">
              <w:t>/</w:t>
            </w:r>
            <w:r w:rsidR="00D8331E" w:rsidRPr="001453FD">
              <w:t>мин</w:t>
            </w:r>
          </w:p>
        </w:tc>
        <w:tc>
          <w:tcPr>
            <w:tcW w:w="858" w:type="pct"/>
            <w:vAlign w:val="center"/>
          </w:tcPr>
          <w:p w14:paraId="5BF079AC" w14:textId="77777777" w:rsidR="00AF147E" w:rsidRPr="001453FD" w:rsidRDefault="00B755BA" w:rsidP="00B5783D">
            <w:pPr>
              <w:shd w:val="clear" w:color="auto" w:fill="FFFFFF"/>
              <w:jc w:val="center"/>
            </w:pPr>
            <w:r w:rsidRPr="001453FD">
              <w:t>не менее 700</w:t>
            </w:r>
          </w:p>
        </w:tc>
        <w:tc>
          <w:tcPr>
            <w:tcW w:w="286" w:type="pct"/>
            <w:vMerge/>
            <w:vAlign w:val="center"/>
          </w:tcPr>
          <w:p w14:paraId="3378B146" w14:textId="77777777" w:rsidR="00AF147E" w:rsidRPr="001453FD" w:rsidRDefault="00AF147E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38359296" w14:textId="77777777" w:rsidR="00AF147E" w:rsidRPr="001453FD" w:rsidRDefault="00AF147E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E14BF6" w:rsidRPr="001453FD" w14:paraId="5420B670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51CAD9DA" w14:textId="77777777" w:rsidR="00E14BF6" w:rsidRPr="001453FD" w:rsidRDefault="00E14BF6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6E14692B" w14:textId="77777777" w:rsidR="00E14BF6" w:rsidRPr="001453FD" w:rsidRDefault="00E14BF6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201382D2" w14:textId="77777777" w:rsidR="00E14BF6" w:rsidRPr="001453FD" w:rsidRDefault="00E14BF6" w:rsidP="00B5783D">
            <w:pPr>
              <w:shd w:val="clear" w:color="auto" w:fill="FFFFFF"/>
              <w:jc w:val="both"/>
            </w:pPr>
            <w:r w:rsidRPr="001453FD">
              <w:t>Максимальное давление, бар</w:t>
            </w:r>
          </w:p>
        </w:tc>
        <w:tc>
          <w:tcPr>
            <w:tcW w:w="858" w:type="pct"/>
            <w:vAlign w:val="center"/>
          </w:tcPr>
          <w:p w14:paraId="278E70DB" w14:textId="77777777" w:rsidR="00E14BF6" w:rsidRPr="001453FD" w:rsidRDefault="00E14BF6" w:rsidP="00B5783D">
            <w:pPr>
              <w:shd w:val="clear" w:color="auto" w:fill="FFFFFF"/>
              <w:jc w:val="center"/>
            </w:pPr>
            <w:r w:rsidRPr="001453FD">
              <w:t>не менее 1,7</w:t>
            </w:r>
          </w:p>
        </w:tc>
        <w:tc>
          <w:tcPr>
            <w:tcW w:w="286" w:type="pct"/>
            <w:vMerge/>
            <w:vAlign w:val="center"/>
          </w:tcPr>
          <w:p w14:paraId="1E8C4EBD" w14:textId="77777777" w:rsidR="00E14BF6" w:rsidRPr="001453FD" w:rsidRDefault="00E14BF6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07B55F96" w14:textId="77777777" w:rsidR="00E14BF6" w:rsidRPr="001453FD" w:rsidRDefault="00E14BF6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F46785" w:rsidRPr="001453FD" w14:paraId="72B38922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0603C254" w14:textId="77777777" w:rsidR="00F46785" w:rsidRPr="001453FD" w:rsidRDefault="00F46785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5942C99C" w14:textId="77777777" w:rsidR="00F46785" w:rsidRPr="001453FD" w:rsidRDefault="00F46785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723D4F3E" w14:textId="77777777" w:rsidR="00F46785" w:rsidRPr="001453FD" w:rsidRDefault="00B755BA" w:rsidP="00B5783D">
            <w:pPr>
              <w:shd w:val="clear" w:color="auto" w:fill="FFFFFF"/>
              <w:jc w:val="both"/>
            </w:pPr>
            <w:r w:rsidRPr="001453FD">
              <w:t xml:space="preserve">Номинальный напор жидкости, </w:t>
            </w:r>
            <w:proofErr w:type="gramStart"/>
            <w:r w:rsidRPr="001453FD">
              <w:t>м</w:t>
            </w:r>
            <w:proofErr w:type="gramEnd"/>
          </w:p>
        </w:tc>
        <w:tc>
          <w:tcPr>
            <w:tcW w:w="858" w:type="pct"/>
            <w:vAlign w:val="center"/>
          </w:tcPr>
          <w:p w14:paraId="3515FB1B" w14:textId="77777777" w:rsidR="00F46785" w:rsidRPr="001453FD" w:rsidRDefault="00B755BA" w:rsidP="00B5783D">
            <w:pPr>
              <w:shd w:val="clear" w:color="auto" w:fill="FFFFFF"/>
              <w:jc w:val="center"/>
            </w:pPr>
            <w:r w:rsidRPr="001453FD">
              <w:t>не менее 17</w:t>
            </w:r>
          </w:p>
        </w:tc>
        <w:tc>
          <w:tcPr>
            <w:tcW w:w="286" w:type="pct"/>
            <w:vMerge/>
            <w:vAlign w:val="center"/>
          </w:tcPr>
          <w:p w14:paraId="274EFEC5" w14:textId="77777777" w:rsidR="00F46785" w:rsidRPr="001453FD" w:rsidRDefault="00F46785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1C909BBE" w14:textId="77777777" w:rsidR="00F46785" w:rsidRPr="001453FD" w:rsidRDefault="00F46785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5B4C80" w:rsidRPr="001453FD" w14:paraId="3B1E5060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6CA0D7A2" w14:textId="77777777" w:rsidR="005B4C80" w:rsidRPr="001453FD" w:rsidRDefault="005B4C80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717D4C79" w14:textId="77777777" w:rsidR="005B4C80" w:rsidRPr="001453FD" w:rsidRDefault="005B4C80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6EEBAA13" w14:textId="77777777" w:rsidR="005B4C80" w:rsidRPr="001453FD" w:rsidRDefault="00B755BA" w:rsidP="00B5783D">
            <w:pPr>
              <w:shd w:val="clear" w:color="auto" w:fill="FFFFFF"/>
              <w:jc w:val="both"/>
            </w:pPr>
            <w:r w:rsidRPr="001453FD">
              <w:t>Материал насоса</w:t>
            </w:r>
          </w:p>
        </w:tc>
        <w:tc>
          <w:tcPr>
            <w:tcW w:w="858" w:type="pct"/>
            <w:vAlign w:val="center"/>
          </w:tcPr>
          <w:p w14:paraId="61E89F4D" w14:textId="77777777" w:rsidR="005B4C80" w:rsidRPr="001453FD" w:rsidRDefault="00B755BA" w:rsidP="00B5783D">
            <w:pPr>
              <w:shd w:val="clear" w:color="auto" w:fill="FFFFFF"/>
              <w:jc w:val="center"/>
            </w:pPr>
            <w:r w:rsidRPr="001453FD">
              <w:t>алюминиевый сплав</w:t>
            </w:r>
          </w:p>
        </w:tc>
        <w:tc>
          <w:tcPr>
            <w:tcW w:w="286" w:type="pct"/>
            <w:vMerge/>
            <w:vAlign w:val="center"/>
          </w:tcPr>
          <w:p w14:paraId="34342550" w14:textId="77777777" w:rsidR="005B4C80" w:rsidRPr="001453FD" w:rsidRDefault="005B4C80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4F884DD2" w14:textId="77777777" w:rsidR="005B4C80" w:rsidRPr="001453FD" w:rsidRDefault="005B4C80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73032EE0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14FE399C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77F4DB21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7876971" w14:textId="77777777" w:rsidR="006C7F09" w:rsidRPr="001453FD" w:rsidRDefault="00B755BA" w:rsidP="00B5783D">
            <w:pPr>
              <w:shd w:val="clear" w:color="auto" w:fill="FFFFFF"/>
              <w:jc w:val="both"/>
            </w:pPr>
            <w:r w:rsidRPr="001453FD">
              <w:t xml:space="preserve">Минимальная геометрическая высота всасывания, </w:t>
            </w:r>
            <w:proofErr w:type="gramStart"/>
            <w:r w:rsidRPr="001453FD">
              <w:t>м</w:t>
            </w:r>
            <w:proofErr w:type="gramEnd"/>
          </w:p>
        </w:tc>
        <w:tc>
          <w:tcPr>
            <w:tcW w:w="858" w:type="pct"/>
            <w:vAlign w:val="center"/>
          </w:tcPr>
          <w:p w14:paraId="70E4CF9E" w14:textId="77777777" w:rsidR="006C7F09" w:rsidRPr="001453FD" w:rsidRDefault="00B755BA" w:rsidP="00B5783D">
            <w:pPr>
              <w:shd w:val="clear" w:color="auto" w:fill="FFFFFF"/>
              <w:ind w:left="14"/>
              <w:jc w:val="center"/>
            </w:pPr>
            <w:r w:rsidRPr="001453FD">
              <w:t xml:space="preserve">не более 0,02 </w:t>
            </w:r>
          </w:p>
        </w:tc>
        <w:tc>
          <w:tcPr>
            <w:tcW w:w="286" w:type="pct"/>
            <w:vMerge/>
            <w:vAlign w:val="center"/>
          </w:tcPr>
          <w:p w14:paraId="14FDC9C0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67318D36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4FCFE173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5C2A348B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5A2EAB5C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4B70D3B8" w14:textId="77777777" w:rsidR="006C7F09" w:rsidRPr="001453FD" w:rsidRDefault="00B755BA" w:rsidP="00B5783D">
            <w:pPr>
              <w:shd w:val="clear" w:color="auto" w:fill="FFFFFF"/>
              <w:jc w:val="both"/>
            </w:pPr>
            <w:r w:rsidRPr="001453FD">
              <w:t xml:space="preserve">Диаметр выходного отверстия, </w:t>
            </w:r>
            <w:proofErr w:type="gramStart"/>
            <w:r w:rsidRPr="001453FD">
              <w:t>мм</w:t>
            </w:r>
            <w:proofErr w:type="gramEnd"/>
          </w:p>
        </w:tc>
        <w:tc>
          <w:tcPr>
            <w:tcW w:w="858" w:type="pct"/>
            <w:vAlign w:val="center"/>
          </w:tcPr>
          <w:p w14:paraId="427717E1" w14:textId="77777777" w:rsidR="006C7F09" w:rsidRPr="001453FD" w:rsidRDefault="00B755BA" w:rsidP="00B5783D">
            <w:pPr>
              <w:shd w:val="clear" w:color="auto" w:fill="FFFFFF"/>
              <w:ind w:left="14"/>
              <w:jc w:val="center"/>
            </w:pPr>
            <w:r w:rsidRPr="001453FD">
              <w:t>не менее 65</w:t>
            </w:r>
          </w:p>
        </w:tc>
        <w:tc>
          <w:tcPr>
            <w:tcW w:w="286" w:type="pct"/>
            <w:vMerge/>
            <w:vAlign w:val="center"/>
          </w:tcPr>
          <w:p w14:paraId="6DDBEB00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28D35E28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5849C774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7508C61A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6CA4BEAA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7337D44" w14:textId="77777777" w:rsidR="006C7F09" w:rsidRPr="001453FD" w:rsidRDefault="00F00D0D" w:rsidP="00B5783D">
            <w:pPr>
              <w:shd w:val="clear" w:color="auto" w:fill="FFFFFF"/>
              <w:jc w:val="both"/>
            </w:pPr>
            <w:r w:rsidRPr="001453FD">
              <w:t>Головка ГМ-65</w:t>
            </w:r>
          </w:p>
        </w:tc>
        <w:tc>
          <w:tcPr>
            <w:tcW w:w="858" w:type="pct"/>
            <w:vAlign w:val="center"/>
          </w:tcPr>
          <w:p w14:paraId="5D5956C5" w14:textId="77777777" w:rsidR="006C7F09" w:rsidRPr="001453FD" w:rsidRDefault="00B755BA" w:rsidP="00B5783D">
            <w:pPr>
              <w:jc w:val="center"/>
            </w:pPr>
            <w:r w:rsidRPr="001453FD">
              <w:t>наличие</w:t>
            </w:r>
          </w:p>
        </w:tc>
        <w:tc>
          <w:tcPr>
            <w:tcW w:w="286" w:type="pct"/>
            <w:vMerge/>
            <w:vAlign w:val="center"/>
          </w:tcPr>
          <w:p w14:paraId="47629ED4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2D740DFF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39831D7E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2175827C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341BA49E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23870583" w14:textId="48532287" w:rsidR="00A601A9" w:rsidRPr="001453FD" w:rsidRDefault="00B755BA" w:rsidP="00B5783D">
            <w:pPr>
              <w:shd w:val="clear" w:color="auto" w:fill="FFFFFF"/>
              <w:jc w:val="both"/>
            </w:pPr>
            <w:r w:rsidRPr="001453FD">
              <w:t>Габаритные размеры мотопомпы</w:t>
            </w:r>
            <w:r w:rsidR="00192805" w:rsidRPr="001453FD">
              <w:t xml:space="preserve"> (ДхШхВ)</w:t>
            </w:r>
            <w:r w:rsidRPr="001453FD">
              <w:t>, мм</w:t>
            </w:r>
          </w:p>
        </w:tc>
        <w:tc>
          <w:tcPr>
            <w:tcW w:w="858" w:type="pct"/>
            <w:vAlign w:val="center"/>
          </w:tcPr>
          <w:p w14:paraId="0DEB2A57" w14:textId="4EB49574" w:rsidR="006C7F09" w:rsidRPr="001453FD" w:rsidRDefault="00B755BA" w:rsidP="00B5783D">
            <w:pPr>
              <w:shd w:val="clear" w:color="auto" w:fill="FFFFFF"/>
              <w:ind w:left="14"/>
              <w:jc w:val="center"/>
            </w:pPr>
            <w:r w:rsidRPr="001453FD">
              <w:t>не менее 8</w:t>
            </w:r>
            <w:r w:rsidR="00246C69" w:rsidRPr="001453FD">
              <w:t>7</w:t>
            </w:r>
            <w:r w:rsidRPr="001453FD">
              <w:t>0х600х</w:t>
            </w:r>
            <w:r w:rsidR="00246C69" w:rsidRPr="001453FD">
              <w:t>398</w:t>
            </w:r>
          </w:p>
        </w:tc>
        <w:tc>
          <w:tcPr>
            <w:tcW w:w="286" w:type="pct"/>
            <w:vMerge/>
            <w:vAlign w:val="center"/>
          </w:tcPr>
          <w:p w14:paraId="11C4047B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27EC90FE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495FB387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760F2D9B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3F559469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512B58C9" w14:textId="77777777" w:rsidR="006C7F09" w:rsidRPr="001453FD" w:rsidRDefault="00B755BA" w:rsidP="00B5783D">
            <w:pPr>
              <w:shd w:val="clear" w:color="auto" w:fill="FFFFFF"/>
              <w:jc w:val="both"/>
            </w:pPr>
            <w:r w:rsidRPr="001453FD">
              <w:t>Вес сухой мотопомпы, кг</w:t>
            </w:r>
          </w:p>
        </w:tc>
        <w:tc>
          <w:tcPr>
            <w:tcW w:w="858" w:type="pct"/>
            <w:vAlign w:val="center"/>
          </w:tcPr>
          <w:p w14:paraId="06F9EC4B" w14:textId="77777777" w:rsidR="006C7F09" w:rsidRPr="001453FD" w:rsidRDefault="00B755BA" w:rsidP="00B5783D">
            <w:pPr>
              <w:shd w:val="clear" w:color="auto" w:fill="FFFFFF"/>
              <w:ind w:left="14"/>
              <w:jc w:val="center"/>
            </w:pPr>
            <w:r w:rsidRPr="001453FD">
              <w:t>не менее 21</w:t>
            </w:r>
          </w:p>
        </w:tc>
        <w:tc>
          <w:tcPr>
            <w:tcW w:w="286" w:type="pct"/>
            <w:vMerge/>
            <w:vAlign w:val="center"/>
          </w:tcPr>
          <w:p w14:paraId="3CEAA17C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1041DA48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6ECC8B10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777724CC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30CB8F63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C488463" w14:textId="2D520138" w:rsidR="006C7F09" w:rsidRPr="001453FD" w:rsidRDefault="00B755BA" w:rsidP="00B5783D">
            <w:pPr>
              <w:shd w:val="clear" w:color="auto" w:fill="FFFFFF"/>
              <w:jc w:val="both"/>
            </w:pPr>
            <w:r w:rsidRPr="001453FD">
              <w:t>Габаритные размеры поплавка</w:t>
            </w:r>
            <w:r w:rsidR="00192805" w:rsidRPr="001453FD">
              <w:t xml:space="preserve"> (</w:t>
            </w:r>
            <w:proofErr w:type="spellStart"/>
            <w:r w:rsidR="00192805" w:rsidRPr="001453FD">
              <w:t>ДхШхВ</w:t>
            </w:r>
            <w:proofErr w:type="spellEnd"/>
            <w:r w:rsidR="00192805" w:rsidRPr="001453FD">
              <w:t>)</w:t>
            </w:r>
            <w:r w:rsidRPr="001453FD">
              <w:t>, мм</w:t>
            </w:r>
          </w:p>
        </w:tc>
        <w:tc>
          <w:tcPr>
            <w:tcW w:w="858" w:type="pct"/>
            <w:vAlign w:val="center"/>
          </w:tcPr>
          <w:p w14:paraId="550B7F03" w14:textId="77777777" w:rsidR="006C7F09" w:rsidRPr="001453FD" w:rsidRDefault="00B755BA" w:rsidP="00B5783D">
            <w:pPr>
              <w:shd w:val="clear" w:color="auto" w:fill="FFFFFF"/>
              <w:ind w:left="14"/>
              <w:jc w:val="center"/>
            </w:pPr>
            <w:r w:rsidRPr="001453FD">
              <w:t>не менее 900х640х200</w:t>
            </w:r>
          </w:p>
        </w:tc>
        <w:tc>
          <w:tcPr>
            <w:tcW w:w="286" w:type="pct"/>
            <w:vMerge/>
            <w:vAlign w:val="center"/>
          </w:tcPr>
          <w:p w14:paraId="35148702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6F8C274C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63355172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37FFD9C7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6D526F99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E90254A" w14:textId="77777777" w:rsidR="006C7F09" w:rsidRPr="001453FD" w:rsidRDefault="00B755BA" w:rsidP="00B5783D">
            <w:pPr>
              <w:shd w:val="clear" w:color="auto" w:fill="FFFFFF"/>
              <w:jc w:val="both"/>
            </w:pPr>
            <w:r w:rsidRPr="001453FD">
              <w:t xml:space="preserve">Вес поплавка, </w:t>
            </w:r>
            <w:proofErr w:type="gramStart"/>
            <w:r w:rsidRPr="001453FD">
              <w:t>кг</w:t>
            </w:r>
            <w:proofErr w:type="gramEnd"/>
          </w:p>
        </w:tc>
        <w:tc>
          <w:tcPr>
            <w:tcW w:w="858" w:type="pct"/>
            <w:vAlign w:val="center"/>
          </w:tcPr>
          <w:p w14:paraId="4AF34027" w14:textId="77777777" w:rsidR="006C7F09" w:rsidRPr="001453FD" w:rsidRDefault="00B755BA" w:rsidP="00B5783D">
            <w:pPr>
              <w:shd w:val="clear" w:color="auto" w:fill="FFFFFF"/>
              <w:ind w:left="14"/>
              <w:jc w:val="center"/>
            </w:pPr>
            <w:r w:rsidRPr="001453FD">
              <w:t xml:space="preserve">не </w:t>
            </w:r>
            <w:r w:rsidR="00880BC9" w:rsidRPr="001453FD">
              <w:t>более</w:t>
            </w:r>
            <w:r w:rsidR="00C149A0" w:rsidRPr="001453FD">
              <w:t xml:space="preserve"> </w:t>
            </w:r>
            <w:r w:rsidR="00880BC9" w:rsidRPr="001453FD">
              <w:t>10</w:t>
            </w:r>
          </w:p>
        </w:tc>
        <w:tc>
          <w:tcPr>
            <w:tcW w:w="286" w:type="pct"/>
            <w:vMerge/>
            <w:vAlign w:val="center"/>
          </w:tcPr>
          <w:p w14:paraId="70F101D0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68DF8D1C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BF3B2C" w:rsidRPr="001453FD" w14:paraId="1644E4F7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0F82804C" w14:textId="77777777" w:rsidR="00BF3B2C" w:rsidRPr="001453FD" w:rsidRDefault="00BF3B2C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1C809D15" w14:textId="77777777" w:rsidR="00BF3B2C" w:rsidRPr="001453FD" w:rsidRDefault="00BF3B2C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0D16EE52" w14:textId="77777777" w:rsidR="00BF3B2C" w:rsidRPr="001453FD" w:rsidRDefault="00880BC9" w:rsidP="00B5783D">
            <w:pPr>
              <w:shd w:val="clear" w:color="auto" w:fill="FFFFFF"/>
              <w:jc w:val="both"/>
            </w:pPr>
            <w:r w:rsidRPr="001453FD">
              <w:t>Время работы без дозаправки, мин</w:t>
            </w:r>
          </w:p>
        </w:tc>
        <w:tc>
          <w:tcPr>
            <w:tcW w:w="858" w:type="pct"/>
            <w:vAlign w:val="center"/>
          </w:tcPr>
          <w:p w14:paraId="43C18267" w14:textId="77777777" w:rsidR="00BF3B2C" w:rsidRPr="001453FD" w:rsidRDefault="00880BC9" w:rsidP="00B5783D">
            <w:pPr>
              <w:shd w:val="clear" w:color="auto" w:fill="FFFFFF"/>
              <w:ind w:left="14"/>
              <w:jc w:val="center"/>
            </w:pPr>
            <w:r w:rsidRPr="001453FD">
              <w:t>не менее 40</w:t>
            </w:r>
          </w:p>
        </w:tc>
        <w:tc>
          <w:tcPr>
            <w:tcW w:w="286" w:type="pct"/>
            <w:vMerge/>
            <w:vAlign w:val="center"/>
          </w:tcPr>
          <w:p w14:paraId="71B46F40" w14:textId="77777777" w:rsidR="00BF3B2C" w:rsidRPr="001453FD" w:rsidRDefault="00BF3B2C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321CCF2E" w14:textId="77777777" w:rsidR="00BF3B2C" w:rsidRPr="001453FD" w:rsidRDefault="00BF3B2C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6C7F09" w:rsidRPr="001453FD" w14:paraId="13F9DD44" w14:textId="77777777" w:rsidTr="00B5783D">
        <w:trPr>
          <w:trHeight w:val="20"/>
        </w:trPr>
        <w:tc>
          <w:tcPr>
            <w:tcW w:w="190" w:type="pct"/>
            <w:vMerge/>
            <w:vAlign w:val="center"/>
          </w:tcPr>
          <w:p w14:paraId="6C10959E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14:paraId="5348CFF3" w14:textId="77777777" w:rsidR="006C7F09" w:rsidRPr="001453FD" w:rsidRDefault="006C7F09" w:rsidP="00B5783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vAlign w:val="center"/>
          </w:tcPr>
          <w:p w14:paraId="2B5E795E" w14:textId="77777777" w:rsidR="006C7F09" w:rsidRPr="001453FD" w:rsidRDefault="00DD0274" w:rsidP="00B5783D">
            <w:pPr>
              <w:shd w:val="clear" w:color="auto" w:fill="FFFFFF"/>
              <w:jc w:val="both"/>
            </w:pPr>
            <w:r w:rsidRPr="001453FD">
              <w:t>Гарантийный</w:t>
            </w:r>
            <w:r w:rsidR="00881236" w:rsidRPr="001453FD">
              <w:t xml:space="preserve"> срок эксплуатации</w:t>
            </w:r>
            <w:r w:rsidR="00AF147E" w:rsidRPr="001453FD">
              <w:t xml:space="preserve"> </w:t>
            </w:r>
            <w:proofErr w:type="gramStart"/>
            <w:r w:rsidR="00AF147E" w:rsidRPr="001453FD">
              <w:t>с даты продажи</w:t>
            </w:r>
            <w:proofErr w:type="gramEnd"/>
            <w:r w:rsidR="00881236" w:rsidRPr="001453FD">
              <w:t>, мес</w:t>
            </w:r>
            <w:r w:rsidR="00FD5BD4" w:rsidRPr="001453FD">
              <w:t>.</w:t>
            </w:r>
          </w:p>
        </w:tc>
        <w:tc>
          <w:tcPr>
            <w:tcW w:w="858" w:type="pct"/>
            <w:vAlign w:val="center"/>
          </w:tcPr>
          <w:p w14:paraId="6262C7B0" w14:textId="77777777" w:rsidR="006C7F09" w:rsidRPr="001453FD" w:rsidRDefault="00DD0274" w:rsidP="00B5783D">
            <w:pPr>
              <w:shd w:val="clear" w:color="auto" w:fill="FFFFFF"/>
              <w:ind w:left="14"/>
              <w:jc w:val="center"/>
            </w:pPr>
            <w:r w:rsidRPr="001453FD">
              <w:t>не менее 12</w:t>
            </w:r>
          </w:p>
        </w:tc>
        <w:tc>
          <w:tcPr>
            <w:tcW w:w="286" w:type="pct"/>
            <w:vMerge/>
            <w:vAlign w:val="center"/>
          </w:tcPr>
          <w:p w14:paraId="0293A227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74C06544" w14:textId="77777777" w:rsidR="006C7F09" w:rsidRPr="001453FD" w:rsidRDefault="006C7F09" w:rsidP="00B5783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AA31F9" w14:textId="77777777" w:rsidR="004751E0" w:rsidRPr="001453FD" w:rsidRDefault="004751E0" w:rsidP="005075E7">
      <w:pPr>
        <w:rPr>
          <w:sz w:val="22"/>
          <w:szCs w:val="22"/>
        </w:rPr>
      </w:pPr>
    </w:p>
    <w:sectPr w:rsidR="004751E0" w:rsidRPr="001453FD" w:rsidSect="00B578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51A8"/>
    <w:rsid w:val="00015424"/>
    <w:rsid w:val="0001663C"/>
    <w:rsid w:val="00023A89"/>
    <w:rsid w:val="00037583"/>
    <w:rsid w:val="000402C4"/>
    <w:rsid w:val="00043CC1"/>
    <w:rsid w:val="00071100"/>
    <w:rsid w:val="00077AE7"/>
    <w:rsid w:val="000A5A96"/>
    <w:rsid w:val="000B3E91"/>
    <w:rsid w:val="000B7A57"/>
    <w:rsid w:val="000C197F"/>
    <w:rsid w:val="000D37D5"/>
    <w:rsid w:val="00110FCB"/>
    <w:rsid w:val="00130CDE"/>
    <w:rsid w:val="00131F28"/>
    <w:rsid w:val="00140D09"/>
    <w:rsid w:val="001453FD"/>
    <w:rsid w:val="00162E71"/>
    <w:rsid w:val="001637C9"/>
    <w:rsid w:val="00171A94"/>
    <w:rsid w:val="00184545"/>
    <w:rsid w:val="00192805"/>
    <w:rsid w:val="001961F8"/>
    <w:rsid w:val="001A0874"/>
    <w:rsid w:val="001A376C"/>
    <w:rsid w:val="00246C69"/>
    <w:rsid w:val="00273169"/>
    <w:rsid w:val="0028373F"/>
    <w:rsid w:val="002B79E1"/>
    <w:rsid w:val="002E7611"/>
    <w:rsid w:val="003063F1"/>
    <w:rsid w:val="00310F60"/>
    <w:rsid w:val="00316D4B"/>
    <w:rsid w:val="00370E41"/>
    <w:rsid w:val="003864B5"/>
    <w:rsid w:val="00394DB1"/>
    <w:rsid w:val="00394F10"/>
    <w:rsid w:val="003A6EE8"/>
    <w:rsid w:val="003B4EE9"/>
    <w:rsid w:val="003C7FCF"/>
    <w:rsid w:val="003E70B7"/>
    <w:rsid w:val="003F562E"/>
    <w:rsid w:val="00405856"/>
    <w:rsid w:val="00414FCC"/>
    <w:rsid w:val="00421727"/>
    <w:rsid w:val="00430057"/>
    <w:rsid w:val="00436D07"/>
    <w:rsid w:val="00450186"/>
    <w:rsid w:val="00454BCA"/>
    <w:rsid w:val="00472005"/>
    <w:rsid w:val="004751E0"/>
    <w:rsid w:val="0049003B"/>
    <w:rsid w:val="004A0151"/>
    <w:rsid w:val="004D2E52"/>
    <w:rsid w:val="004E7B65"/>
    <w:rsid w:val="005075E7"/>
    <w:rsid w:val="00522403"/>
    <w:rsid w:val="0053230B"/>
    <w:rsid w:val="00536A03"/>
    <w:rsid w:val="00537568"/>
    <w:rsid w:val="00561FFD"/>
    <w:rsid w:val="0056687D"/>
    <w:rsid w:val="0056784E"/>
    <w:rsid w:val="00593C84"/>
    <w:rsid w:val="00594122"/>
    <w:rsid w:val="0059595D"/>
    <w:rsid w:val="005B4C80"/>
    <w:rsid w:val="005B5D43"/>
    <w:rsid w:val="0060373B"/>
    <w:rsid w:val="0063357F"/>
    <w:rsid w:val="006514D9"/>
    <w:rsid w:val="0067560B"/>
    <w:rsid w:val="006C736D"/>
    <w:rsid w:val="006C7F09"/>
    <w:rsid w:val="006E2AEB"/>
    <w:rsid w:val="006F7B1D"/>
    <w:rsid w:val="007176B3"/>
    <w:rsid w:val="0072642E"/>
    <w:rsid w:val="0073681E"/>
    <w:rsid w:val="00744DA5"/>
    <w:rsid w:val="00747AF5"/>
    <w:rsid w:val="007568FD"/>
    <w:rsid w:val="00770A44"/>
    <w:rsid w:val="00792C1C"/>
    <w:rsid w:val="007B2B4F"/>
    <w:rsid w:val="007C61DF"/>
    <w:rsid w:val="007E49B8"/>
    <w:rsid w:val="007E792D"/>
    <w:rsid w:val="00806DA4"/>
    <w:rsid w:val="00810FCF"/>
    <w:rsid w:val="00824645"/>
    <w:rsid w:val="00835B93"/>
    <w:rsid w:val="00836322"/>
    <w:rsid w:val="00844090"/>
    <w:rsid w:val="008515AD"/>
    <w:rsid w:val="00851AC9"/>
    <w:rsid w:val="00855115"/>
    <w:rsid w:val="0086179B"/>
    <w:rsid w:val="00880BC9"/>
    <w:rsid w:val="00881236"/>
    <w:rsid w:val="00893525"/>
    <w:rsid w:val="008A0478"/>
    <w:rsid w:val="008C2EE3"/>
    <w:rsid w:val="008D16E9"/>
    <w:rsid w:val="008E4F70"/>
    <w:rsid w:val="008E63D4"/>
    <w:rsid w:val="008F0F84"/>
    <w:rsid w:val="008F29D4"/>
    <w:rsid w:val="0093345E"/>
    <w:rsid w:val="00961C35"/>
    <w:rsid w:val="0098161C"/>
    <w:rsid w:val="00997DB5"/>
    <w:rsid w:val="009A1DA3"/>
    <w:rsid w:val="00A01EB3"/>
    <w:rsid w:val="00A041A7"/>
    <w:rsid w:val="00A12744"/>
    <w:rsid w:val="00A16E82"/>
    <w:rsid w:val="00A45143"/>
    <w:rsid w:val="00A541F7"/>
    <w:rsid w:val="00A56272"/>
    <w:rsid w:val="00A601A9"/>
    <w:rsid w:val="00A7773B"/>
    <w:rsid w:val="00A80504"/>
    <w:rsid w:val="00A90CAC"/>
    <w:rsid w:val="00AA0A72"/>
    <w:rsid w:val="00AA2104"/>
    <w:rsid w:val="00AB4B2A"/>
    <w:rsid w:val="00AC3366"/>
    <w:rsid w:val="00AC3900"/>
    <w:rsid w:val="00AF147E"/>
    <w:rsid w:val="00AF47CD"/>
    <w:rsid w:val="00B12A56"/>
    <w:rsid w:val="00B1684E"/>
    <w:rsid w:val="00B421E1"/>
    <w:rsid w:val="00B444C0"/>
    <w:rsid w:val="00B509F6"/>
    <w:rsid w:val="00B5783D"/>
    <w:rsid w:val="00B61745"/>
    <w:rsid w:val="00B71BE2"/>
    <w:rsid w:val="00B755BA"/>
    <w:rsid w:val="00BA1CE1"/>
    <w:rsid w:val="00BA53E7"/>
    <w:rsid w:val="00BB12AB"/>
    <w:rsid w:val="00BE48E1"/>
    <w:rsid w:val="00BF0CB6"/>
    <w:rsid w:val="00BF3B2C"/>
    <w:rsid w:val="00BF7788"/>
    <w:rsid w:val="00BF7BE6"/>
    <w:rsid w:val="00C149A0"/>
    <w:rsid w:val="00C37D32"/>
    <w:rsid w:val="00C40D53"/>
    <w:rsid w:val="00C42752"/>
    <w:rsid w:val="00C4334C"/>
    <w:rsid w:val="00C5331E"/>
    <w:rsid w:val="00C54CB4"/>
    <w:rsid w:val="00C65705"/>
    <w:rsid w:val="00C71F83"/>
    <w:rsid w:val="00C76A5F"/>
    <w:rsid w:val="00C86261"/>
    <w:rsid w:val="00C90F94"/>
    <w:rsid w:val="00C95729"/>
    <w:rsid w:val="00C95960"/>
    <w:rsid w:val="00CA7323"/>
    <w:rsid w:val="00CD32E4"/>
    <w:rsid w:val="00D05256"/>
    <w:rsid w:val="00D211D0"/>
    <w:rsid w:val="00D32947"/>
    <w:rsid w:val="00D33FA8"/>
    <w:rsid w:val="00D3566A"/>
    <w:rsid w:val="00D460C9"/>
    <w:rsid w:val="00D56E1F"/>
    <w:rsid w:val="00D641A3"/>
    <w:rsid w:val="00D6498A"/>
    <w:rsid w:val="00D8331E"/>
    <w:rsid w:val="00D875EF"/>
    <w:rsid w:val="00D95107"/>
    <w:rsid w:val="00D95150"/>
    <w:rsid w:val="00DB37BB"/>
    <w:rsid w:val="00DC0BEF"/>
    <w:rsid w:val="00DC19CD"/>
    <w:rsid w:val="00DD0274"/>
    <w:rsid w:val="00DD05DD"/>
    <w:rsid w:val="00DF0023"/>
    <w:rsid w:val="00DF529D"/>
    <w:rsid w:val="00E07DA5"/>
    <w:rsid w:val="00E10C0D"/>
    <w:rsid w:val="00E1275E"/>
    <w:rsid w:val="00E14BF6"/>
    <w:rsid w:val="00E40F4C"/>
    <w:rsid w:val="00E4577D"/>
    <w:rsid w:val="00E70BA5"/>
    <w:rsid w:val="00E977AD"/>
    <w:rsid w:val="00EF7174"/>
    <w:rsid w:val="00F00D0D"/>
    <w:rsid w:val="00F06DF3"/>
    <w:rsid w:val="00F4058D"/>
    <w:rsid w:val="00F442D5"/>
    <w:rsid w:val="00F46785"/>
    <w:rsid w:val="00F72D42"/>
    <w:rsid w:val="00F74E6A"/>
    <w:rsid w:val="00FA27C4"/>
    <w:rsid w:val="00FB3FB3"/>
    <w:rsid w:val="00FB4556"/>
    <w:rsid w:val="00FC7A61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5023-3EE1-495A-BED8-DF76FB9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Андрей</cp:lastModifiedBy>
  <cp:revision>93</cp:revision>
  <cp:lastPrinted>2017-02-02T13:04:00Z</cp:lastPrinted>
  <dcterms:created xsi:type="dcterms:W3CDTF">2016-09-23T10:45:00Z</dcterms:created>
  <dcterms:modified xsi:type="dcterms:W3CDTF">2024-07-11T09:00:00Z</dcterms:modified>
</cp:coreProperties>
</file>